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prensa – 19 noviembre 2015</w:t>
      </w:r>
    </w:p>
    <w:p>
      <w:pPr>
        <w:pStyle w:val="Normal"/>
        <w:rPr>
          <w:b/>
          <w:bCs/>
          <w:color w:val="00000A"/>
          <w:lang w:val="en-US"/>
        </w:rPr>
      </w:pPr>
      <w:r>
        <w:rPr>
          <w:b/>
          <w:bCs/>
          <w:color w:val="00000A"/>
          <w:lang w:val="en-US"/>
        </w:rPr>
      </w:r>
    </w:p>
    <w:p>
      <w:pPr>
        <w:pStyle w:val="Normal"/>
        <w:rPr>
          <w:rFonts w:cs="Arial" w:ascii="Arial" w:hAnsi="Arial"/>
          <w:b/>
          <w:color w:val="00000A"/>
          <w:sz w:val="24"/>
          <w:szCs w:val="24"/>
          <w:u w:val="single"/>
          <w:lang w:val="en-US"/>
        </w:rPr>
      </w:pPr>
      <w:r>
        <w:rPr>
          <w:rFonts w:cs="Arial" w:ascii="Arial" w:hAnsi="Arial"/>
          <w:b/>
          <w:color w:val="00000A"/>
          <w:sz w:val="24"/>
          <w:szCs w:val="24"/>
          <w:u w:val="single"/>
          <w:lang w:val="en-US"/>
        </w:rPr>
        <w:t>Nuevo Ski Service/Baqueira Store en el Hotel Montarto cota 1500 y en Beret</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b/>
          <w:color w:val="00000A"/>
          <w:sz w:val="21"/>
          <w:szCs w:val="21"/>
          <w:lang w:val="en-US"/>
        </w:rPr>
      </w:pPr>
      <w:bookmarkStart w:id="0" w:name="_GoBack"/>
      <w:bookmarkEnd w:id="0"/>
      <w:r>
        <w:rPr>
          <w:rFonts w:cs="Arial" w:ascii="Arial" w:hAnsi="Arial"/>
          <w:b/>
          <w:color w:val="00000A"/>
          <w:sz w:val="21"/>
          <w:szCs w:val="21"/>
          <w:lang w:val="en-US"/>
        </w:rPr>
        <w:t>La nueva zona de ocio y restauración del Hotel Montarto en Baqueira 1500 también incluye una renovada tienda Ski Service/Baqueira Store, en la que se puede alquilar o comprar material de última generación y marcas exclusivas.</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lang w:val="en-US"/>
        </w:rPr>
      </w:pPr>
      <w:r>
        <w:rPr>
          <w:rFonts w:cs="Arial" w:ascii="Arial" w:hAnsi="Arial"/>
          <w:bCs/>
          <w:color w:val="00000A"/>
          <w:sz w:val="21"/>
          <w:szCs w:val="21"/>
          <w:lang w:val="en-US"/>
        </w:rPr>
        <w:t>En la tienda de Beret también hay novedades debido a la reforma total de la planta superior,</w:t>
      </w:r>
      <w:r>
        <w:rPr>
          <w:rFonts w:cs="Arial" w:ascii="Arial" w:hAnsi="Arial"/>
          <w:b/>
          <w:bCs/>
          <w:color w:val="00000A"/>
          <w:sz w:val="21"/>
          <w:szCs w:val="21"/>
          <w:lang w:val="en-US"/>
        </w:rPr>
        <w:t xml:space="preserve"> </w:t>
      </w:r>
      <w:r>
        <w:rPr>
          <w:rFonts w:cs="Arial" w:ascii="Arial" w:hAnsi="Arial"/>
          <w:color w:val="00000A"/>
          <w:sz w:val="21"/>
          <w:szCs w:val="21"/>
          <w:lang w:val="en-US"/>
        </w:rPr>
        <w:t xml:space="preserve">dónde se ha concentrado todo el material de snowboard, esquí de fondo, backcountry, travesía, raquetas e incluso trineos. </w:t>
      </w:r>
      <w:r>
        <w:rPr>
          <w:rFonts w:cs="Arial" w:ascii="Arial" w:hAnsi="Arial"/>
          <w:color w:val="00000A"/>
          <w:sz w:val="21"/>
          <w:szCs w:val="21"/>
          <w:lang w:val="en-US"/>
        </w:rPr>
        <w:t>No en balde</w:t>
      </w:r>
      <w:r>
        <w:rPr>
          <w:rFonts w:cs="Arial" w:ascii="Arial" w:hAnsi="Arial"/>
          <w:color w:val="00000A"/>
          <w:sz w:val="21"/>
          <w:szCs w:val="21"/>
          <w:lang w:val="en-US"/>
        </w:rPr>
        <w:t xml:space="preserve"> el terreno de Beret permite 7 km de circuito de fondo gratuito preparado por los servicios de preparación de pistas, una extensa superficie para la práctica de backcountry y una pista de trineos para los más pequeños.</w:t>
      </w:r>
    </w:p>
    <w:p>
      <w:pPr>
        <w:pStyle w:val="Normal"/>
        <w:rPr>
          <w:color w:val="00000A"/>
          <w:lang w:val="en-US"/>
        </w:rPr>
      </w:pPr>
      <w:r>
        <w:rPr>
          <w:color w:val="00000A"/>
          <w:lang w:val="en-US"/>
        </w:rPr>
      </w:r>
    </w:p>
    <w:p>
      <w:pPr>
        <w:pStyle w:val="Normal"/>
        <w:rPr>
          <w:rFonts w:cs="Arial" w:ascii="Arial" w:hAnsi="Arial"/>
          <w:color w:val="00000A"/>
          <w:sz w:val="21"/>
          <w:szCs w:val="21"/>
          <w:lang w:val="en-US"/>
        </w:rPr>
      </w:pPr>
      <w:r>
        <w:rPr>
          <w:rFonts w:cs="Arial" w:ascii="Arial" w:hAnsi="Arial"/>
          <w:color w:val="00000A"/>
          <w:sz w:val="21"/>
          <w:szCs w:val="21"/>
          <w:lang w:val="en-US"/>
        </w:rPr>
        <w:t xml:space="preserve">Las 6 tiendas Ski Service repartidas por todo el dominio esquiable de Baqueira Beret, que suma esta temporada 155 km de trazados, tiene el objetivo de facilitar la vida a los aficionados a los deportes de invierno que visitan la Val d’Aran. </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lang w:val="en-US"/>
        </w:rPr>
      </w:pPr>
      <w:r>
        <w:rPr>
          <w:rFonts w:cs="Arial" w:ascii="Arial" w:hAnsi="Arial"/>
          <w:bCs/>
          <w:color w:val="00000A"/>
          <w:sz w:val="21"/>
          <w:szCs w:val="21"/>
          <w:lang w:val="en-US"/>
        </w:rPr>
        <w:t>A las 11 marcas de esquís punteras que hasta ahora estaban disponibles para su alquiler en Ski Service se han sumado tres fabricantes exclusivos</w:t>
      </w:r>
      <w:r>
        <w:rPr>
          <w:rFonts w:cs="Arial" w:ascii="Arial" w:hAnsi="Arial"/>
          <w:b/>
          <w:bCs/>
          <w:color w:val="00000A"/>
          <w:sz w:val="21"/>
          <w:szCs w:val="21"/>
          <w:lang w:val="en-US"/>
        </w:rPr>
        <w:t>.</w:t>
      </w:r>
      <w:r>
        <w:rPr>
          <w:rFonts w:cs="Arial" w:ascii="Arial" w:hAnsi="Arial"/>
          <w:color w:val="00000A"/>
          <w:sz w:val="21"/>
          <w:szCs w:val="21"/>
          <w:lang w:val="en-US"/>
        </w:rPr>
        <w:t xml:space="preserve"> Por una parte, Zai y Kessler que con una nueva gama de alquiler, permiten probar esquís de los más exclusivos del mercado. También estará disponible como novedad la marca Faction especializada en esquís de freeride. Si el esquiador después de probar algún esquí de alquiler, quiere comprar un par nuevo de alguna marca disponible en Baqueira Store se le devuelve la cantidad invertida en alquiler.</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lang w:val="en-US"/>
        </w:rPr>
      </w:pPr>
      <w:r>
        <w:rPr>
          <w:rFonts w:cs="Arial" w:ascii="Arial" w:hAnsi="Arial"/>
          <w:color w:val="00000A"/>
          <w:sz w:val="21"/>
          <w:szCs w:val="21"/>
          <w:lang w:val="en-US"/>
        </w:rPr>
        <w:t>El cliente también puede disfrutar de las amplias ventajas que ofrece Ski Service como cambiar de material o disciplina cada día en cualquiera de sus tiendas, para poder disfrutar de los diferentes modelos de material disponible en un departamento con más de 3000 pares de esquís. Los clientes alojados en el hotel Montarto tienen trato de deferencia en cuanto al alquiler, reparación y servicio guarda esquís.</w:t>
      </w:r>
    </w:p>
    <w:p>
      <w:pPr>
        <w:pStyle w:val="Normal"/>
        <w:rPr>
          <w:color w:val="00000A"/>
          <w:lang w:val="en-US"/>
        </w:rPr>
      </w:pPr>
      <w:r>
        <w:rPr>
          <w:color w:val="00000A"/>
          <w:lang w:val="en-US"/>
        </w:rPr>
      </w:r>
    </w:p>
    <w:p>
      <w:pPr>
        <w:pStyle w:val="Normal"/>
        <w:rPr>
          <w:rFonts w:cs="Arial" w:ascii="Arial" w:hAnsi="Arial"/>
          <w:b/>
          <w:color w:val="00000A"/>
          <w:sz w:val="21"/>
          <w:szCs w:val="21"/>
          <w:lang w:val="en-US"/>
        </w:rPr>
      </w:pPr>
      <w:r>
        <w:rPr>
          <w:rFonts w:cs="Arial" w:ascii="Arial" w:hAnsi="Arial"/>
          <w:b/>
          <w:color w:val="00000A"/>
          <w:sz w:val="21"/>
          <w:szCs w:val="21"/>
          <w:lang w:val="en-US"/>
        </w:rPr>
        <w:t>A mucha nieve, variedad de deslizamientos</w:t>
      </w:r>
    </w:p>
    <w:p>
      <w:pPr>
        <w:pStyle w:val="Normal"/>
        <w:rPr>
          <w:rFonts w:cs="Arial" w:ascii="Arial" w:hAnsi="Arial"/>
          <w:color w:val="00000A"/>
          <w:sz w:val="21"/>
          <w:szCs w:val="21"/>
          <w:lang w:val="en-US"/>
        </w:rPr>
      </w:pPr>
      <w:r>
        <w:rPr>
          <w:rFonts w:cs="Arial" w:ascii="Arial" w:hAnsi="Arial"/>
          <w:color w:val="00000A"/>
          <w:sz w:val="21"/>
          <w:szCs w:val="21"/>
          <w:lang w:val="en-US"/>
        </w:rPr>
        <w:t>Baqueira Beret suma este año a sus pistas un trazado de boarder cross permanente en Beret, y es que la estación prepara sus instalaciones, para poder practicar una amplia variedad de deportes de invierno en sus pistas y en un entorno excepcional de 2.166 Ha. a los que da acceso. Por ello, en los diferentes centros Ski Service se puede encontrar material de esquí y snowboard para todos los niveles, tanto para alquilar como de compra. El material disponible cubre hasta 10 deportes y actividades diferentes para una experiencia deportiva sin límites.</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lang w:val="en-US"/>
        </w:rPr>
      </w:pPr>
      <w:r>
        <w:rPr>
          <w:rFonts w:cs="Arial" w:ascii="Arial" w:hAnsi="Arial"/>
          <w:color w:val="00000A"/>
          <w:sz w:val="21"/>
          <w:szCs w:val="21"/>
          <w:lang w:val="en-US"/>
        </w:rPr>
        <w:t>Pero además, los servicios adicionales están pensados para máxima comodidad y se cuenta con servicio de guarda esquís y taquillas calefactadas para dejar las botas en Ruda, Baqueira 1800, Beret y Baqueira 1500. También es posible reservar cualquier tipo de material el día anterior para recogerlo en cualquiera de los otros núcleos de tal manera que el transporte lo realizan los responsables de Ski Service.</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color w:val="00000A"/>
          <w:lang w:val="en-US"/>
        </w:rPr>
      </w:pPr>
      <w:r>
        <w:rPr>
          <w:color w:val="00000A"/>
          <w:lang w:val="en-US"/>
        </w:rPr>
      </w:r>
    </w:p>
    <w:p>
      <w:pPr>
        <w:pStyle w:val="Normal"/>
        <w:rPr>
          <w:rFonts w:cs="Arial" w:ascii="Arial" w:hAnsi="Arial"/>
          <w:b/>
          <w:color w:val="00000A"/>
          <w:sz w:val="21"/>
          <w:szCs w:val="21"/>
          <w:lang w:val="en-US"/>
        </w:rPr>
      </w:pPr>
      <w:r>
        <w:rPr>
          <w:rFonts w:cs="Arial" w:ascii="Arial" w:hAnsi="Arial"/>
          <w:b/>
          <w:color w:val="00000A"/>
          <w:sz w:val="21"/>
          <w:szCs w:val="21"/>
          <w:lang w:val="en-US"/>
        </w:rPr>
        <w:t>Asistencia gratuita y mantenimiento del material</w:t>
      </w:r>
    </w:p>
    <w:p>
      <w:pPr>
        <w:pStyle w:val="Normal"/>
        <w:rPr>
          <w:rFonts w:cs="Arial" w:ascii="Arial" w:hAnsi="Arial"/>
          <w:color w:val="00000A"/>
          <w:sz w:val="21"/>
          <w:szCs w:val="21"/>
          <w:lang w:val="en-US"/>
        </w:rPr>
      </w:pPr>
      <w:r>
        <w:rPr>
          <w:rFonts w:cs="Arial" w:ascii="Arial" w:hAnsi="Arial"/>
          <w:color w:val="00000A"/>
          <w:sz w:val="21"/>
          <w:szCs w:val="21"/>
          <w:lang w:val="en-US"/>
        </w:rPr>
        <w:t>Si el material propio de los esquiadores presenta algún problema, en todos los núcleos hay un taller de reparación con un equipo de profesionales que ayudará a realizar la puesta a punto en la mayor brevedad. Este servicio viene también acompañado de “Atención al material”, en el que se asiste de forma gratuita a aquellos que quieran recibir algunos consejos o supervisión en el reglaje y estado del material, para así mejorar la seguridad del esquiador.</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lang w:val="en-US"/>
        </w:rPr>
      </w:pPr>
      <w:r>
        <w:rPr>
          <w:rFonts w:cs="Arial" w:ascii="Arial" w:hAnsi="Arial"/>
          <w:color w:val="00000A"/>
          <w:sz w:val="21"/>
          <w:szCs w:val="21"/>
          <w:lang w:val="en-US"/>
        </w:rPr>
        <w:t>Los esquís o snowboards son repasados por los especialistas de Ski Service cada tarde-noche en su taller nocturno. Los técnicos actualizan anualmente su formación a través de la Asociación Española Ski-Man. El material se deja a punto para que a la mañana siguiente el placer del deslizamiento sea posible desde la primera bajada.</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b/>
          <w:color w:val="00000A"/>
          <w:sz w:val="21"/>
          <w:szCs w:val="21"/>
          <w:lang w:val="en-US"/>
        </w:rPr>
      </w:pPr>
      <w:r>
        <w:rPr>
          <w:rFonts w:cs="Arial" w:ascii="Arial" w:hAnsi="Arial"/>
          <w:b/>
          <w:color w:val="00000A"/>
          <w:sz w:val="21"/>
          <w:szCs w:val="21"/>
          <w:lang w:val="en-US"/>
        </w:rPr>
        <w:t>Centros Ski Service Baqueira Store:</w:t>
      </w:r>
    </w:p>
    <w:p>
      <w:pPr>
        <w:pStyle w:val="Normal"/>
        <w:rPr>
          <w:rFonts w:cs="Arial" w:ascii="Arial" w:hAnsi="Arial"/>
          <w:color w:val="00000A"/>
          <w:sz w:val="21"/>
          <w:szCs w:val="21"/>
          <w:u w:val="single"/>
          <w:lang w:val="en-US"/>
        </w:rPr>
      </w:pPr>
      <w:r>
        <w:rPr>
          <w:rFonts w:cs="Arial" w:ascii="Arial" w:hAnsi="Arial"/>
          <w:color w:val="00000A"/>
          <w:sz w:val="21"/>
          <w:szCs w:val="21"/>
          <w:u w:val="single"/>
          <w:lang w:val="en-US"/>
        </w:rPr>
        <w:t>Núcleo Ruda 1.500</w:t>
      </w:r>
    </w:p>
    <w:p>
      <w:pPr>
        <w:pStyle w:val="Normal"/>
        <w:rPr>
          <w:rFonts w:cs="Arial" w:ascii="Arial" w:hAnsi="Arial"/>
          <w:color w:val="00000A"/>
          <w:sz w:val="21"/>
          <w:szCs w:val="21"/>
          <w:lang w:val="en-US"/>
        </w:rPr>
      </w:pPr>
      <w:r>
        <w:rPr>
          <w:rFonts w:cs="Arial" w:ascii="Arial" w:hAnsi="Arial"/>
          <w:color w:val="00000A"/>
          <w:sz w:val="21"/>
          <w:szCs w:val="21"/>
          <w:lang w:val="en-US"/>
        </w:rPr>
        <w:t>Situado en las Galerías de Ruda, al lado de las taquillas de venta de forfaits y cerca del Telecabina. Alquiler de esquís de gama alta o media, snowboard, raquetas, trineos, guarda esquís. Baqueira Store, venta de accesorios. Taller de reparación. Atención al material.</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u w:val="single"/>
          <w:lang w:val="en-US"/>
        </w:rPr>
      </w:pPr>
      <w:r>
        <w:rPr>
          <w:rFonts w:cs="Arial" w:ascii="Arial" w:hAnsi="Arial"/>
          <w:color w:val="00000A"/>
          <w:sz w:val="21"/>
          <w:szCs w:val="21"/>
          <w:u w:val="single"/>
          <w:lang w:val="en-US"/>
        </w:rPr>
        <w:t>Núcleo Baqueira 1.500</w:t>
      </w:r>
    </w:p>
    <w:p>
      <w:pPr>
        <w:pStyle w:val="Normal"/>
        <w:rPr>
          <w:rFonts w:cs="Arial" w:ascii="Arial" w:hAnsi="Arial"/>
          <w:color w:val="00000A"/>
          <w:sz w:val="21"/>
          <w:szCs w:val="21"/>
          <w:lang w:val="en-US"/>
        </w:rPr>
      </w:pPr>
      <w:r>
        <w:rPr>
          <w:rFonts w:cs="Arial" w:ascii="Arial" w:hAnsi="Arial"/>
          <w:color w:val="00000A"/>
          <w:sz w:val="21"/>
          <w:szCs w:val="21"/>
          <w:lang w:val="en-US"/>
        </w:rPr>
        <w:t>Situado bajo las oficinas de Baqueira, al pie del telesilla Bosque. Alquiler de esquís de gama alta o media, snowboard. Guarda esquís. Venta de accesorios, taller de reparación diurno y nocturno. Atención al material.</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u w:val="single"/>
          <w:lang w:val="en-US"/>
        </w:rPr>
      </w:pPr>
      <w:r>
        <w:rPr>
          <w:rFonts w:cs="Arial" w:ascii="Arial" w:hAnsi="Arial"/>
          <w:color w:val="00000A"/>
          <w:sz w:val="21"/>
          <w:szCs w:val="21"/>
          <w:u w:val="single"/>
          <w:lang w:val="en-US"/>
        </w:rPr>
        <w:t>Hotel Montarto (núcleo 1.500) –Renovado-</w:t>
      </w:r>
    </w:p>
    <w:p>
      <w:pPr>
        <w:pStyle w:val="Normal"/>
        <w:rPr>
          <w:rFonts w:cs="Arial" w:ascii="Arial" w:hAnsi="Arial"/>
          <w:color w:val="00000A"/>
          <w:sz w:val="21"/>
          <w:szCs w:val="21"/>
          <w:lang w:val="en-US"/>
        </w:rPr>
      </w:pPr>
      <w:r>
        <w:rPr>
          <w:rFonts w:cs="Arial" w:ascii="Arial" w:hAnsi="Arial"/>
          <w:color w:val="00000A"/>
          <w:sz w:val="21"/>
          <w:szCs w:val="21"/>
          <w:lang w:val="en-US"/>
        </w:rPr>
        <w:t>Alquiler de esquís y snowboard. Venta de accesorios. Taller de reparación. Atención al material.</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u w:val="single"/>
          <w:lang w:val="en-US"/>
        </w:rPr>
      </w:pPr>
      <w:r>
        <w:rPr>
          <w:rFonts w:cs="Arial" w:ascii="Arial" w:hAnsi="Arial"/>
          <w:color w:val="00000A"/>
          <w:sz w:val="21"/>
          <w:szCs w:val="21"/>
          <w:u w:val="single"/>
          <w:lang w:val="en-US"/>
        </w:rPr>
        <w:t>Núcleo Beret 1.850 –Renovado-</w:t>
      </w:r>
    </w:p>
    <w:p>
      <w:pPr>
        <w:pStyle w:val="Normal"/>
        <w:rPr>
          <w:rFonts w:cs="Arial" w:ascii="Arial" w:hAnsi="Arial"/>
          <w:color w:val="00000A"/>
          <w:sz w:val="21"/>
          <w:szCs w:val="21"/>
          <w:lang w:val="en-US"/>
        </w:rPr>
      </w:pPr>
      <w:r>
        <w:rPr>
          <w:rFonts w:cs="Arial" w:ascii="Arial" w:hAnsi="Arial"/>
          <w:color w:val="00000A"/>
          <w:sz w:val="21"/>
          <w:szCs w:val="21"/>
          <w:lang w:val="en-US"/>
        </w:rPr>
        <w:t xml:space="preserve">Situado a pie de pistas, junto a la cafetería Audeth. </w:t>
      </w:r>
    </w:p>
    <w:p>
      <w:pPr>
        <w:pStyle w:val="Normal"/>
        <w:rPr>
          <w:rFonts w:cs="Arial" w:ascii="Arial" w:hAnsi="Arial"/>
          <w:color w:val="00000A"/>
          <w:sz w:val="21"/>
          <w:szCs w:val="21"/>
          <w:lang w:val="en-US"/>
        </w:rPr>
      </w:pPr>
      <w:r>
        <w:rPr>
          <w:rFonts w:cs="Arial" w:ascii="Arial" w:hAnsi="Arial"/>
          <w:color w:val="00000A"/>
          <w:sz w:val="21"/>
          <w:szCs w:val="21"/>
          <w:lang w:val="en-US"/>
        </w:rPr>
        <w:t>Alquiler de esquís alpinos de gama alta y media, nórdicos, snowboard, esquís de montaña, trineos infantiles, raquetas. Taller de reparación. Guarda esquís. Consigna. Venta de accesorios. Atención al material.</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u w:val="single"/>
          <w:lang w:val="en-US"/>
        </w:rPr>
      </w:pPr>
      <w:r>
        <w:rPr>
          <w:rFonts w:cs="Arial" w:ascii="Arial" w:hAnsi="Arial"/>
          <w:color w:val="00000A"/>
          <w:sz w:val="21"/>
          <w:szCs w:val="21"/>
          <w:u w:val="single"/>
          <w:lang w:val="en-US"/>
        </w:rPr>
        <w:t>Núcleo Bosque 1.800</w:t>
      </w:r>
    </w:p>
    <w:p>
      <w:pPr>
        <w:pStyle w:val="Normal"/>
        <w:rPr>
          <w:rFonts w:cs="Arial" w:ascii="Arial" w:hAnsi="Arial"/>
          <w:color w:val="00000A"/>
          <w:sz w:val="21"/>
          <w:szCs w:val="21"/>
          <w:lang w:val="en-US"/>
        </w:rPr>
      </w:pPr>
      <w:r>
        <w:rPr>
          <w:rFonts w:cs="Arial" w:ascii="Arial" w:hAnsi="Arial"/>
          <w:color w:val="00000A"/>
          <w:sz w:val="21"/>
          <w:szCs w:val="21"/>
          <w:lang w:val="en-US"/>
        </w:rPr>
        <w:t xml:space="preserve">Situado junto a la cafetería Bosque. </w:t>
      </w:r>
    </w:p>
    <w:p>
      <w:pPr>
        <w:pStyle w:val="Normal"/>
        <w:rPr>
          <w:rFonts w:cs="Arial" w:ascii="Arial" w:hAnsi="Arial"/>
          <w:color w:val="00000A"/>
          <w:sz w:val="21"/>
          <w:szCs w:val="21"/>
          <w:lang w:val="en-US"/>
        </w:rPr>
      </w:pPr>
      <w:r>
        <w:rPr>
          <w:rFonts w:cs="Arial" w:ascii="Arial" w:hAnsi="Arial"/>
          <w:color w:val="00000A"/>
          <w:sz w:val="21"/>
          <w:szCs w:val="21"/>
          <w:lang w:val="en-US"/>
        </w:rPr>
        <w:t>Guarda esquís. Consigna. Venta de accesorios. Atención al material.</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u w:val="single"/>
          <w:lang w:val="en-US"/>
        </w:rPr>
      </w:pPr>
      <w:r>
        <w:rPr>
          <w:rFonts w:cs="Arial" w:ascii="Arial" w:hAnsi="Arial"/>
          <w:color w:val="00000A"/>
          <w:sz w:val="21"/>
          <w:szCs w:val="21"/>
          <w:u w:val="single"/>
          <w:lang w:val="en-US"/>
        </w:rPr>
        <w:t>Núcleo Bonaigua 2.072</w:t>
      </w:r>
    </w:p>
    <w:p>
      <w:pPr>
        <w:pStyle w:val="Normal"/>
        <w:rPr>
          <w:rFonts w:cs="Arial" w:ascii="Arial" w:hAnsi="Arial"/>
          <w:color w:val="00000A"/>
          <w:sz w:val="21"/>
          <w:szCs w:val="21"/>
          <w:lang w:val="en-US"/>
        </w:rPr>
      </w:pPr>
      <w:r>
        <w:rPr>
          <w:rFonts w:cs="Arial" w:ascii="Arial" w:hAnsi="Arial"/>
          <w:color w:val="00000A"/>
          <w:sz w:val="21"/>
          <w:szCs w:val="21"/>
          <w:lang w:val="en-US"/>
        </w:rPr>
        <w:t xml:space="preserve">Situado en el núcleo de servicios de Bonaigua. </w:t>
      </w:r>
    </w:p>
    <w:p>
      <w:pPr>
        <w:pStyle w:val="Normal"/>
        <w:rPr>
          <w:rFonts w:cs="Arial" w:ascii="Arial" w:hAnsi="Arial"/>
          <w:color w:val="00000A"/>
          <w:sz w:val="21"/>
          <w:szCs w:val="21"/>
          <w:lang w:val="en-US"/>
        </w:rPr>
      </w:pPr>
      <w:r>
        <w:rPr>
          <w:rFonts w:cs="Arial" w:ascii="Arial" w:hAnsi="Arial"/>
          <w:color w:val="00000A"/>
          <w:sz w:val="21"/>
          <w:szCs w:val="21"/>
          <w:lang w:val="en-US"/>
        </w:rPr>
        <w:t>Alquiler de esquís y snowboard. Raquetas, guarda esquís, taller de reparación, venta de accesorios y atención al material.</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b/>
          <w:sz w:val="21"/>
          <w:szCs w:val="21"/>
          <w:lang w:val="en-US"/>
        </w:rPr>
      </w:pPr>
      <w:r>
        <w:rPr>
          <w:rFonts w:cs="Arial" w:ascii="Arial" w:hAnsi="Arial"/>
          <w:b/>
          <w:sz w:val="21"/>
          <w:szCs w:val="21"/>
          <w:lang w:val="en-US"/>
        </w:rPr>
        <w:t>Ski Service Baqueira Store:</w:t>
      </w:r>
    </w:p>
    <w:p>
      <w:pPr>
        <w:pStyle w:val="Normal"/>
        <w:rPr>
          <w:rFonts w:cs="Arial" w:ascii="Arial" w:hAnsi="Arial"/>
          <w:sz w:val="21"/>
          <w:szCs w:val="21"/>
          <w:lang w:val="en-US"/>
        </w:rPr>
      </w:pPr>
      <w:r>
        <w:rPr>
          <w:rFonts w:cs="Arial" w:ascii="Arial" w:hAnsi="Arial"/>
          <w:sz w:val="21"/>
          <w:szCs w:val="21"/>
          <w:lang w:val="en-US"/>
        </w:rPr>
        <w:t>http://baqueira.es/servicios/alquiler-material</w:t>
      </w:r>
    </w:p>
    <w:p>
      <w:pPr>
        <w:pStyle w:val="Normal"/>
        <w:rPr>
          <w:rFonts w:cs="Arial" w:ascii="Arial" w:hAnsi="Arial"/>
          <w:sz w:val="21"/>
          <w:szCs w:val="21"/>
          <w:lang w:val="en-US"/>
        </w:rPr>
      </w:pPr>
      <w:r>
        <w:rPr>
          <w:rFonts w:cs="Arial" w:ascii="Arial" w:hAnsi="Arial"/>
          <w:sz w:val="21"/>
          <w:szCs w:val="21"/>
          <w:lang w:val="en-US"/>
        </w:rPr>
        <w:t>Teléfono: 973 639 023</w:t>
      </w:r>
    </w:p>
    <w:p>
      <w:pPr>
        <w:pStyle w:val="Normal"/>
        <w:rPr>
          <w:rFonts w:cs="Arial" w:ascii="Arial" w:hAnsi="Arial"/>
          <w:sz w:val="21"/>
          <w:szCs w:val="21"/>
          <w:lang w:val="en-US"/>
        </w:rPr>
      </w:pPr>
      <w:r>
        <w:rPr>
          <w:rFonts w:cs="Arial" w:ascii="Arial" w:hAnsi="Arial"/>
          <w:sz w:val="21"/>
          <w:szCs w:val="21"/>
          <w:lang w:val="en-US"/>
        </w:rPr>
        <w:t>skiservice@baqueira.es</w:t>
      </w:r>
    </w:p>
    <w:p>
      <w:pPr>
        <w:pStyle w:val="Normal"/>
        <w:ind w:left="0" w:right="-198" w:hanging="0"/>
        <w:jc w:val="both"/>
        <w:rPr>
          <w:rFonts w:cs="Arial" w:ascii="Arial" w:hAnsi="Arial"/>
          <w:lang w:val="en-US"/>
        </w:rPr>
      </w:pPr>
      <w:r>
        <w:rPr>
          <w:rFonts w:cs="Arial" w:ascii="Arial" w:hAnsi="Arial"/>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5">
        <w:r>
          <w:rPr>
            <w:rStyle w:val="EnlacedeInternet"/>
            <w:rFonts w:cs="Arial" w:ascii="Arial" w:hAnsi="Arial"/>
            <w:color w:val="1A1A1A"/>
            <w:sz w:val="21"/>
            <w:szCs w:val="21"/>
            <w:lang w:val="en-US"/>
          </w:rPr>
          <w:t>prensa@baqueira.es</w:t>
        </w:r>
      </w:hyperlink>
    </w:p>
    <w:p>
      <w:pPr>
        <w:pStyle w:val="Normal"/>
        <w:rPr>
          <w:rStyle w:val="EnlacedeInternet"/>
          <w:rFonts w:cs="Arial" w:ascii="Arial" w:hAnsi="Arial"/>
          <w:sz w:val="21"/>
          <w:szCs w:val="21"/>
          <w:lang w:val="en-US"/>
        </w:rPr>
      </w:pPr>
      <w:hyperlink r:id="rId6">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customStyle="1">
    <w:name w:val="Encabezado 1"/>
    <w:basedOn w:val="Encabezamiento"/>
    <w:pPr/>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paragraph" w:styleId="Encabezado3" w:customStyle="1">
    <w:name w:val="Encabezado 3"/>
    <w:basedOn w:val="Encabezamiento"/>
    <w:pPr/>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1"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Quote">
    <w:name w:val="Quote"/>
    <w:basedOn w:val="Normal"/>
    <w:pPr/>
    <w:rPr/>
  </w:style>
  <w:style w:type="paragraph" w:styleId="Ttulo">
    <w:name w:val="Título"/>
    <w:basedOn w:val="Encabezamiento"/>
    <w:pPr>
      <w:jc w:val="left"/>
    </w:pPr>
    <w:rPr/>
  </w:style>
  <w:style w:type="paragraph" w:styleId="Subttulo">
    <w:name w:val="Subtítulo"/>
    <w:basedOn w:val="Encabezamiento"/>
    <w:pPr>
      <w:jc w:val="left"/>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2015-11-19T11:23:00Z</dcterms:created>
  <dc:creator>Toti Rosselló XCommunication</dc:creator>
  <dc:language>es-ES</dc:language>
  <cp:lastModifiedBy>Toti Rosselló XCommunication</cp:lastModifiedBy>
  <cp:lastPrinted>2012-04-11T10:13:00Z</cp:lastPrinted>
  <dcterms:modified xsi:type="dcterms:W3CDTF">2015-11-19T11:23:00Z</dcterms:modified>
  <cp:revision>2</cp:revision>
</cp:coreProperties>
</file>