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3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00 34 93 204 95 57</w:t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Nota de premsa - 7 gener 2016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u w:val="single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u w:val="single"/>
          <w:lang w:val="en-US"/>
        </w:rPr>
        <w:t>El World Snow Day arriba amb avantatges per iniciar-se en l'esquí a Baqueira Beret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L'ocasió per posar-se els esquís per primera vegada està més a mà que mai amb la promoció del Dia Mundial de la Neu que l'estació de la Val d'Aran proposa per a tots els caps de setmana de gener i en la qual gaudeixen d'avantatges els debutants i els seus acompanyants.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El 17 de gener se celebra el Dia Mundial de la Neu promogut per la Federació Internacional d'Esquí (FIS) per difondre els esports d'hivern a tot el planeta. Baqueira Beret, que compta actualment amb uns gruixos de neu entre els 40 i els 85 cm i 120 km de pistes oberts, s'apunta amb força al projecte. Des del cap de setmana del 9 i 10 de gener es posa en marxa una promoció especial per a debutants i acompanyants que es repetirà durant la resta de caps de setmana de gener (16-17, 23-24 i 30-31).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Aquesta acció inclou les classes d'esquí alpí amb Era Escola (en grups de 8-10 persones) per als dos dies a l'àrea de debutants de Beret entre les 11 a 13 h. També inclou el lloguer de material els dos dies (esquís, botes i bastons). Però hi ha més, perquè també s'inclouen els àpats a pistes. El preu d'aquesta promoció és de 76 € (inclòs l'ús dels remuntadors) per persona el cap de setmana amb els esmentats serveis.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També es premiarà els esquiadors habituals que portin un amic debutant a la promoció ja que el forfet diari els quedarà per 24 € amb accés a tota l'estació.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El punt de trobada serà el dissabte a les 10 del matí a la Torre de Control de Beret, on es recolliran els tiquets que permetran agafar el material i assistir al curset.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Aquesta iniciativa es va iniciar l'any 2007 per part de la FIS per acostar la neu als infants I a les famílies Els objectius són transmetre els beneficis de la pràctica dels esports d'hivern, la importància de gaudir d'aquests amb civisme i responsabilitat i la necessitat de conservar la entorn.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Informació i reserves promoció: carmeta@baqueira.es Tel. 973.639.044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Més informació Premsa: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prensa@baqueira.es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www.baqueira.es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www.facebook.com/BaqueiraBeretEsqui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www.twitter.com/baqueira_beret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3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2016-01-07T12:04:00Z</dcterms:created>
  <dc:creator>Toti Rosselló XCommunication</dc:creator>
  <dc:language>es-ES</dc:language>
  <cp:lastModifiedBy>Toti Rosselló XCommunication</cp:lastModifiedBy>
  <cp:lastPrinted>2012-04-11T10:13:00Z</cp:lastPrinted>
  <dcterms:modified xsi:type="dcterms:W3CDTF">2016-01-07T12:43:00Z</dcterms:modified>
  <cp:revision>5</cp:revision>
</cp:coreProperties>
</file>